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FB" w:rsidRDefault="003E02FB" w:rsidP="003E02F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экзамену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>Типы дошкольных учреждений</w:t>
      </w:r>
      <w:r w:rsidR="004D1183">
        <w:rPr>
          <w:snapToGrid w:val="0"/>
          <w:sz w:val="28"/>
          <w:szCs w:val="28"/>
        </w:rPr>
        <w:t>.</w:t>
      </w:r>
      <w:bookmarkStart w:id="0" w:name="_GoBack"/>
      <w:bookmarkEnd w:id="0"/>
      <w:r w:rsidRPr="00B37F9A">
        <w:rPr>
          <w:snapToGrid w:val="0"/>
          <w:sz w:val="28"/>
          <w:szCs w:val="28"/>
        </w:rPr>
        <w:t xml:space="preserve">  </w:t>
      </w:r>
      <w:proofErr w:type="gramStart"/>
      <w:r w:rsidRPr="00B37F9A">
        <w:rPr>
          <w:snapToGrid w:val="0"/>
          <w:sz w:val="28"/>
          <w:szCs w:val="28"/>
        </w:rPr>
        <w:t>Виды</w:t>
      </w:r>
      <w:proofErr w:type="gramEnd"/>
      <w:r w:rsidRPr="00B37F9A">
        <w:rPr>
          <w:snapToGrid w:val="0"/>
          <w:sz w:val="28"/>
          <w:szCs w:val="28"/>
        </w:rPr>
        <w:t xml:space="preserve">  обслуживания детей в детских дошкольных учреждениях.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крапивнице.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Специализированные детские   </w:t>
      </w:r>
      <w:proofErr w:type="gramStart"/>
      <w:r w:rsidRPr="00B37F9A">
        <w:rPr>
          <w:snapToGrid w:val="0"/>
          <w:sz w:val="28"/>
          <w:szCs w:val="28"/>
        </w:rPr>
        <w:t>дошкольные  учреждения</w:t>
      </w:r>
      <w:proofErr w:type="gramEnd"/>
      <w:r w:rsidRPr="00B37F9A">
        <w:rPr>
          <w:snapToGrid w:val="0"/>
          <w:sz w:val="28"/>
          <w:szCs w:val="28"/>
        </w:rPr>
        <w:t>. Особенности работы по обслужива</w:t>
      </w:r>
      <w:r w:rsidRPr="00B37F9A">
        <w:rPr>
          <w:snapToGrid w:val="0"/>
          <w:sz w:val="28"/>
          <w:szCs w:val="28"/>
        </w:rPr>
        <w:softHyphen/>
        <w:t xml:space="preserve">нию и воспитанию детей в </w:t>
      </w:r>
      <w:proofErr w:type="gramStart"/>
      <w:r w:rsidRPr="00B37F9A">
        <w:rPr>
          <w:snapToGrid w:val="0"/>
          <w:sz w:val="28"/>
          <w:szCs w:val="28"/>
        </w:rPr>
        <w:t>домах  ребенка</w:t>
      </w:r>
      <w:proofErr w:type="gramEnd"/>
      <w:r w:rsidRPr="00B37F9A">
        <w:rPr>
          <w:snapToGrid w:val="0"/>
          <w:sz w:val="28"/>
          <w:szCs w:val="28"/>
        </w:rPr>
        <w:t>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 </w:t>
      </w:r>
      <w:r w:rsidRPr="00B37F9A">
        <w:rPr>
          <w:sz w:val="28"/>
          <w:szCs w:val="28"/>
        </w:rPr>
        <w:t>Острая сосудистая недостаточность (шок). Неотложная помощь.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Функциональные </w:t>
      </w:r>
      <w:proofErr w:type="gramStart"/>
      <w:r w:rsidRPr="00B37F9A">
        <w:rPr>
          <w:snapToGrid w:val="0"/>
          <w:sz w:val="28"/>
          <w:szCs w:val="28"/>
        </w:rPr>
        <w:t>обязанности  мед</w:t>
      </w:r>
      <w:r w:rsidRPr="00B37F9A">
        <w:rPr>
          <w:snapToGrid w:val="0"/>
          <w:sz w:val="28"/>
          <w:szCs w:val="28"/>
        </w:rPr>
        <w:softHyphen/>
        <w:t>сестры</w:t>
      </w:r>
      <w:proofErr w:type="gramEnd"/>
      <w:r w:rsidRPr="00B37F9A">
        <w:rPr>
          <w:snapToGrid w:val="0"/>
          <w:sz w:val="28"/>
          <w:szCs w:val="28"/>
        </w:rPr>
        <w:t xml:space="preserve">  детского  дошкольного учреждения.  Содержание работы врача, преемствен</w:t>
      </w:r>
      <w:r w:rsidRPr="00B37F9A">
        <w:rPr>
          <w:snapToGrid w:val="0"/>
          <w:sz w:val="28"/>
          <w:szCs w:val="28"/>
        </w:rPr>
        <w:softHyphen/>
        <w:t xml:space="preserve">ность в </w:t>
      </w:r>
      <w:proofErr w:type="gramStart"/>
      <w:r w:rsidRPr="00B37F9A">
        <w:rPr>
          <w:snapToGrid w:val="0"/>
          <w:sz w:val="28"/>
          <w:szCs w:val="28"/>
        </w:rPr>
        <w:t>работе  врача</w:t>
      </w:r>
      <w:proofErr w:type="gramEnd"/>
      <w:r w:rsidRPr="00B37F9A">
        <w:rPr>
          <w:snapToGrid w:val="0"/>
          <w:sz w:val="28"/>
          <w:szCs w:val="28"/>
        </w:rPr>
        <w:t xml:space="preserve"> и медсестры.</w:t>
      </w:r>
    </w:p>
    <w:p w:rsidR="003E02FB" w:rsidRPr="00B37F9A" w:rsidRDefault="003E02FB" w:rsidP="003E02FB">
      <w:pPr>
        <w:pStyle w:val="a3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судорожном синдроме.</w:t>
      </w:r>
    </w:p>
    <w:p w:rsidR="003E02FB" w:rsidRPr="00B37F9A" w:rsidRDefault="003E02FB" w:rsidP="003E02FB">
      <w:pPr>
        <w:pStyle w:val="a3"/>
        <w:numPr>
          <w:ilvl w:val="0"/>
          <w:numId w:val="1"/>
        </w:numPr>
        <w:tabs>
          <w:tab w:val="left" w:pos="538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Основные направления развития здравоохранения в РФ.</w:t>
      </w:r>
    </w:p>
    <w:p w:rsidR="003E02FB" w:rsidRPr="00B37F9A" w:rsidRDefault="003E02FB" w:rsidP="003E02FB">
      <w:pPr>
        <w:pStyle w:val="a3"/>
        <w:numPr>
          <w:ilvl w:val="0"/>
          <w:numId w:val="1"/>
        </w:numPr>
        <w:tabs>
          <w:tab w:val="left" w:pos="472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B37F9A">
        <w:rPr>
          <w:sz w:val="28"/>
          <w:szCs w:val="28"/>
        </w:rPr>
        <w:t>Электротравма</w:t>
      </w:r>
      <w:proofErr w:type="spellEnd"/>
      <w:r w:rsidRPr="00B37F9A">
        <w:rPr>
          <w:sz w:val="28"/>
          <w:szCs w:val="28"/>
        </w:rPr>
        <w:t>. Неотложная помощь.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Режим и его значение. Режим детей грудного, раннего </w:t>
      </w:r>
      <w:proofErr w:type="gramStart"/>
      <w:r w:rsidRPr="00B37F9A">
        <w:rPr>
          <w:snapToGrid w:val="0"/>
          <w:sz w:val="28"/>
          <w:szCs w:val="28"/>
        </w:rPr>
        <w:t>и  дош</w:t>
      </w:r>
      <w:r w:rsidRPr="00B37F9A">
        <w:rPr>
          <w:snapToGrid w:val="0"/>
          <w:sz w:val="28"/>
          <w:szCs w:val="28"/>
        </w:rPr>
        <w:softHyphen/>
        <w:t>кольного</w:t>
      </w:r>
      <w:proofErr w:type="gramEnd"/>
      <w:r w:rsidRPr="00B37F9A">
        <w:rPr>
          <w:snapToGrid w:val="0"/>
          <w:sz w:val="28"/>
          <w:szCs w:val="28"/>
        </w:rPr>
        <w:t xml:space="preserve"> возраста. </w:t>
      </w:r>
      <w:proofErr w:type="gramStart"/>
      <w:r w:rsidRPr="00B37F9A">
        <w:rPr>
          <w:snapToGrid w:val="0"/>
          <w:sz w:val="28"/>
          <w:szCs w:val="28"/>
        </w:rPr>
        <w:t>Прин</w:t>
      </w:r>
      <w:r w:rsidRPr="00B37F9A">
        <w:rPr>
          <w:snapToGrid w:val="0"/>
          <w:sz w:val="28"/>
          <w:szCs w:val="28"/>
        </w:rPr>
        <w:softHyphen/>
        <w:t>ципы  построения</w:t>
      </w:r>
      <w:proofErr w:type="gramEnd"/>
      <w:r w:rsidRPr="00B37F9A">
        <w:rPr>
          <w:snapToGrid w:val="0"/>
          <w:sz w:val="28"/>
          <w:szCs w:val="28"/>
        </w:rPr>
        <w:t xml:space="preserve">  режима.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гипертермии.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Основные санитарно-гигиенические требования, </w:t>
      </w:r>
      <w:proofErr w:type="gramStart"/>
      <w:r w:rsidRPr="00B37F9A">
        <w:rPr>
          <w:snapToGrid w:val="0"/>
          <w:sz w:val="28"/>
          <w:szCs w:val="28"/>
        </w:rPr>
        <w:t>предъ</w:t>
      </w:r>
      <w:r w:rsidRPr="00B37F9A">
        <w:rPr>
          <w:snapToGrid w:val="0"/>
          <w:sz w:val="28"/>
          <w:szCs w:val="28"/>
        </w:rPr>
        <w:softHyphen/>
        <w:t>являемые  к</w:t>
      </w:r>
      <w:proofErr w:type="gramEnd"/>
      <w:r w:rsidRPr="00B37F9A">
        <w:rPr>
          <w:snapToGrid w:val="0"/>
          <w:sz w:val="28"/>
          <w:szCs w:val="28"/>
        </w:rPr>
        <w:t xml:space="preserve">  детским  дошкольным  учреждениям.  Размещение </w:t>
      </w:r>
      <w:proofErr w:type="gramStart"/>
      <w:r w:rsidRPr="00B37F9A">
        <w:rPr>
          <w:snapToGrid w:val="0"/>
          <w:sz w:val="28"/>
          <w:szCs w:val="28"/>
        </w:rPr>
        <w:t>групп,  принцип</w:t>
      </w:r>
      <w:proofErr w:type="gramEnd"/>
      <w:r w:rsidRPr="00B37F9A">
        <w:rPr>
          <w:snapToGrid w:val="0"/>
          <w:sz w:val="28"/>
          <w:szCs w:val="28"/>
        </w:rPr>
        <w:t xml:space="preserve">  групповой  изоляции. Требования к уборке помещений групповых комнат.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Артериальные кровотечения. Виды. Неотложная помощь.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>Санитарно-</w:t>
      </w:r>
      <w:proofErr w:type="gramStart"/>
      <w:r w:rsidRPr="00B37F9A">
        <w:rPr>
          <w:snapToGrid w:val="0"/>
          <w:sz w:val="28"/>
          <w:szCs w:val="28"/>
        </w:rPr>
        <w:t>гигиенические  требования</w:t>
      </w:r>
      <w:proofErr w:type="gramEnd"/>
      <w:r w:rsidRPr="00B37F9A">
        <w:rPr>
          <w:snapToGrid w:val="0"/>
          <w:sz w:val="28"/>
          <w:szCs w:val="28"/>
        </w:rPr>
        <w:t>, предъявляемые к пище</w:t>
      </w:r>
      <w:r w:rsidRPr="00B37F9A">
        <w:rPr>
          <w:snapToGrid w:val="0"/>
          <w:sz w:val="28"/>
          <w:szCs w:val="28"/>
        </w:rPr>
        <w:softHyphen/>
        <w:t xml:space="preserve">блоку, к оборудованию пищеблока, условиям хранения пищевых продуктов. </w:t>
      </w:r>
      <w:proofErr w:type="gramStart"/>
      <w:r w:rsidRPr="00B37F9A">
        <w:rPr>
          <w:snapToGrid w:val="0"/>
          <w:sz w:val="28"/>
          <w:szCs w:val="28"/>
        </w:rPr>
        <w:t>Сроки  хранения</w:t>
      </w:r>
      <w:proofErr w:type="gramEnd"/>
      <w:r w:rsidRPr="00B37F9A">
        <w:rPr>
          <w:snapToGrid w:val="0"/>
          <w:sz w:val="28"/>
          <w:szCs w:val="28"/>
        </w:rPr>
        <w:t xml:space="preserve">  пищевых  продуктов.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диабетической коме.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>Сестрин</w:t>
      </w:r>
      <w:r w:rsidRPr="00B37F9A">
        <w:rPr>
          <w:snapToGrid w:val="0"/>
          <w:sz w:val="28"/>
          <w:szCs w:val="28"/>
        </w:rPr>
        <w:softHyphen/>
        <w:t xml:space="preserve">ский процесс, понятие о сестринском диагнозе.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 xml:space="preserve">Неотложная доврачебная помощь при острой сосудистая недостаточности (обморок, коллапс).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остром инфаркте миокарда.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>Периоды детского возраста, их характеристика. Основные за</w:t>
      </w:r>
      <w:r w:rsidRPr="00B37F9A">
        <w:rPr>
          <w:snapToGrid w:val="0"/>
          <w:sz w:val="28"/>
          <w:szCs w:val="28"/>
        </w:rPr>
        <w:softHyphen/>
        <w:t xml:space="preserve">кономерности </w:t>
      </w:r>
      <w:proofErr w:type="gramStart"/>
      <w:r w:rsidRPr="00B37F9A">
        <w:rPr>
          <w:snapToGrid w:val="0"/>
          <w:sz w:val="28"/>
          <w:szCs w:val="28"/>
        </w:rPr>
        <w:t>изменения  веса</w:t>
      </w:r>
      <w:proofErr w:type="gramEnd"/>
      <w:r w:rsidRPr="00B37F9A">
        <w:rPr>
          <w:snapToGrid w:val="0"/>
          <w:sz w:val="28"/>
          <w:szCs w:val="28"/>
        </w:rPr>
        <w:t xml:space="preserve"> и  роста, развития  отдельных частей тела.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>Контроль за организацией питания детей в группах (доведение пищи до детей, спо</w:t>
      </w:r>
      <w:r w:rsidRPr="00B37F9A">
        <w:rPr>
          <w:snapToGrid w:val="0"/>
          <w:sz w:val="28"/>
          <w:szCs w:val="28"/>
        </w:rPr>
        <w:softHyphen/>
        <w:t>койная обстановка, эстетика питания, привитие детям гигие</w:t>
      </w:r>
      <w:r w:rsidRPr="00B37F9A">
        <w:rPr>
          <w:snapToGrid w:val="0"/>
          <w:sz w:val="28"/>
          <w:szCs w:val="28"/>
        </w:rPr>
        <w:softHyphen/>
        <w:t>нических навыков).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помощь при почечной колике.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B37F9A">
        <w:rPr>
          <w:snapToGrid w:val="0"/>
          <w:sz w:val="28"/>
          <w:szCs w:val="28"/>
        </w:rPr>
        <w:t>Особенности  развития</w:t>
      </w:r>
      <w:proofErr w:type="gramEnd"/>
      <w:r w:rsidRPr="00B37F9A">
        <w:rPr>
          <w:snapToGrid w:val="0"/>
          <w:sz w:val="28"/>
          <w:szCs w:val="28"/>
        </w:rPr>
        <w:t xml:space="preserve">  функций  нервной  системы и органов чувств у детей.</w:t>
      </w:r>
    </w:p>
    <w:p w:rsidR="003E02FB" w:rsidRPr="00B37F9A" w:rsidRDefault="003E02FB" w:rsidP="003E02F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B37F9A">
        <w:rPr>
          <w:sz w:val="28"/>
          <w:szCs w:val="28"/>
        </w:rPr>
        <w:t>Неотложная помощь при гипертоническом кризе.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lastRenderedPageBreak/>
        <w:t xml:space="preserve">Особенности </w:t>
      </w:r>
      <w:proofErr w:type="spellStart"/>
      <w:r w:rsidRPr="00B37F9A">
        <w:rPr>
          <w:snapToGrid w:val="0"/>
          <w:sz w:val="28"/>
          <w:szCs w:val="28"/>
        </w:rPr>
        <w:t>опорно</w:t>
      </w:r>
      <w:proofErr w:type="spellEnd"/>
      <w:r w:rsidRPr="00B37F9A">
        <w:rPr>
          <w:noProof/>
          <w:snapToGrid w:val="0"/>
          <w:sz w:val="28"/>
          <w:szCs w:val="28"/>
        </w:rPr>
        <w:t xml:space="preserve"> -</w:t>
      </w:r>
      <w:proofErr w:type="gramStart"/>
      <w:r w:rsidRPr="00B37F9A">
        <w:rPr>
          <w:snapToGrid w:val="0"/>
          <w:sz w:val="28"/>
          <w:szCs w:val="28"/>
        </w:rPr>
        <w:t>двигательного  аппарата</w:t>
      </w:r>
      <w:proofErr w:type="gramEnd"/>
      <w:r w:rsidRPr="00B37F9A">
        <w:rPr>
          <w:snapToGrid w:val="0"/>
          <w:sz w:val="28"/>
          <w:szCs w:val="28"/>
        </w:rPr>
        <w:t>. Особенности строения и функции костной ткани. Прорезывание зубов. Постепенное окостенение скелета ребенка.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помощь при приступе бронхиальной астмы.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Особенности мышечной системы у детей, постепенное развитие мышечной ткани. Мышечный тонус. Развитие статических и </w:t>
      </w:r>
      <w:proofErr w:type="gramStart"/>
      <w:r w:rsidRPr="00B37F9A">
        <w:rPr>
          <w:snapToGrid w:val="0"/>
          <w:sz w:val="28"/>
          <w:szCs w:val="28"/>
        </w:rPr>
        <w:t>мо</w:t>
      </w:r>
      <w:r w:rsidRPr="00B37F9A">
        <w:rPr>
          <w:snapToGrid w:val="0"/>
          <w:sz w:val="28"/>
          <w:szCs w:val="28"/>
        </w:rPr>
        <w:softHyphen/>
        <w:t>торных  функций</w:t>
      </w:r>
      <w:proofErr w:type="gramEnd"/>
      <w:r w:rsidRPr="00B37F9A">
        <w:rPr>
          <w:snapToGrid w:val="0"/>
          <w:sz w:val="28"/>
          <w:szCs w:val="28"/>
        </w:rPr>
        <w:t xml:space="preserve">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помощь при гипогликемической коме.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Периоды детского возраста. Продолжительность.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Сердечно-легочная реанимация. Показания к проведению.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Особенности органов дыхания. Особенности полости носа и носоглотки, сообщение с полостью среднего уха.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 xml:space="preserve">Неотложная доврачебная </w:t>
      </w:r>
      <w:proofErr w:type="gramStart"/>
      <w:r w:rsidRPr="00B37F9A">
        <w:rPr>
          <w:sz w:val="28"/>
          <w:szCs w:val="28"/>
        </w:rPr>
        <w:t>помощь  при</w:t>
      </w:r>
      <w:proofErr w:type="gramEnd"/>
      <w:r w:rsidRPr="00B37F9A">
        <w:rPr>
          <w:sz w:val="28"/>
          <w:szCs w:val="28"/>
        </w:rPr>
        <w:t xml:space="preserve"> анафилактическом шоке.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>Особенности органов кровообращения у детей.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Непрямой массаж сердца. Показания к проведению. Техника. Контроль эффективности.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Профилактика кишечных инфекций и пищевых отравлений </w:t>
      </w:r>
      <w:proofErr w:type="gramStart"/>
      <w:r w:rsidRPr="00B37F9A">
        <w:rPr>
          <w:snapToGrid w:val="0"/>
          <w:sz w:val="28"/>
          <w:szCs w:val="28"/>
        </w:rPr>
        <w:t>в  до</w:t>
      </w:r>
      <w:r w:rsidRPr="00B37F9A">
        <w:rPr>
          <w:snapToGrid w:val="0"/>
          <w:sz w:val="28"/>
          <w:szCs w:val="28"/>
        </w:rPr>
        <w:softHyphen/>
        <w:t>школьных</w:t>
      </w:r>
      <w:proofErr w:type="gramEnd"/>
      <w:r w:rsidRPr="00B37F9A">
        <w:rPr>
          <w:snapToGrid w:val="0"/>
          <w:sz w:val="28"/>
          <w:szCs w:val="28"/>
        </w:rPr>
        <w:t xml:space="preserve"> учреждениях. </w:t>
      </w:r>
      <w:proofErr w:type="gramStart"/>
      <w:r w:rsidRPr="00B37F9A">
        <w:rPr>
          <w:snapToGrid w:val="0"/>
          <w:sz w:val="28"/>
          <w:szCs w:val="28"/>
        </w:rPr>
        <w:t>Профилактика  воздушно</w:t>
      </w:r>
      <w:proofErr w:type="gramEnd"/>
      <w:r w:rsidRPr="00B37F9A">
        <w:rPr>
          <w:snapToGrid w:val="0"/>
          <w:sz w:val="28"/>
          <w:szCs w:val="28"/>
        </w:rPr>
        <w:t>-капельных  инфекций  в детских дош</w:t>
      </w:r>
      <w:r w:rsidRPr="00B37F9A">
        <w:rPr>
          <w:snapToGrid w:val="0"/>
          <w:sz w:val="28"/>
          <w:szCs w:val="28"/>
        </w:rPr>
        <w:softHyphen/>
        <w:t>кольных учреждениях.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приступе стенокардии.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B37F9A">
        <w:rPr>
          <w:snapToGrid w:val="0"/>
          <w:sz w:val="28"/>
          <w:szCs w:val="28"/>
        </w:rPr>
        <w:t>Физическое  воспитание</w:t>
      </w:r>
      <w:proofErr w:type="gramEnd"/>
      <w:r w:rsidRPr="00B37F9A">
        <w:rPr>
          <w:snapToGrid w:val="0"/>
          <w:sz w:val="28"/>
          <w:szCs w:val="28"/>
        </w:rPr>
        <w:t xml:space="preserve"> детей в детских дошкольных учрежде</w:t>
      </w:r>
      <w:r w:rsidRPr="00B37F9A">
        <w:rPr>
          <w:snapToGrid w:val="0"/>
          <w:sz w:val="28"/>
          <w:szCs w:val="28"/>
        </w:rPr>
        <w:softHyphen/>
        <w:t xml:space="preserve">ниях: задачи, средства и методы. Организованные </w:t>
      </w:r>
      <w:proofErr w:type="gramStart"/>
      <w:r w:rsidRPr="00B37F9A">
        <w:rPr>
          <w:snapToGrid w:val="0"/>
          <w:sz w:val="28"/>
          <w:szCs w:val="28"/>
        </w:rPr>
        <w:t>формы  дви</w:t>
      </w:r>
      <w:r w:rsidRPr="00B37F9A">
        <w:rPr>
          <w:snapToGrid w:val="0"/>
          <w:sz w:val="28"/>
          <w:szCs w:val="28"/>
        </w:rPr>
        <w:softHyphen/>
        <w:t>гательной</w:t>
      </w:r>
      <w:proofErr w:type="gramEnd"/>
      <w:r w:rsidRPr="00B37F9A">
        <w:rPr>
          <w:snapToGrid w:val="0"/>
          <w:sz w:val="28"/>
          <w:szCs w:val="28"/>
        </w:rPr>
        <w:t xml:space="preserve">  деятельности   детей.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 xml:space="preserve">Неотложная доврачебная помощь при </w:t>
      </w:r>
      <w:proofErr w:type="spellStart"/>
      <w:r w:rsidRPr="00B37F9A">
        <w:rPr>
          <w:sz w:val="28"/>
          <w:szCs w:val="28"/>
        </w:rPr>
        <w:t>бронхоспазме</w:t>
      </w:r>
      <w:proofErr w:type="spellEnd"/>
      <w:r w:rsidRPr="00B37F9A">
        <w:rPr>
          <w:sz w:val="28"/>
          <w:szCs w:val="28"/>
        </w:rPr>
        <w:t>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 xml:space="preserve">Неотложная помощь при острой крапивнице и отеке </w:t>
      </w:r>
      <w:proofErr w:type="spellStart"/>
      <w:r w:rsidRPr="00B37F9A">
        <w:rPr>
          <w:sz w:val="28"/>
          <w:szCs w:val="28"/>
        </w:rPr>
        <w:t>Квинке</w:t>
      </w:r>
      <w:proofErr w:type="spellEnd"/>
      <w:r w:rsidRPr="00B37F9A">
        <w:rPr>
          <w:sz w:val="28"/>
          <w:szCs w:val="28"/>
        </w:rPr>
        <w:t>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>Основная форма организованного обучения детей</w:t>
      </w:r>
      <w:r w:rsidRPr="00B37F9A">
        <w:rPr>
          <w:noProof/>
          <w:snapToGrid w:val="0"/>
          <w:sz w:val="28"/>
          <w:szCs w:val="28"/>
        </w:rPr>
        <w:t xml:space="preserve"> -</w:t>
      </w:r>
      <w:r w:rsidRPr="00B37F9A">
        <w:rPr>
          <w:snapToGrid w:val="0"/>
          <w:sz w:val="28"/>
          <w:szCs w:val="28"/>
        </w:rPr>
        <w:t xml:space="preserve"> физкультурное занятие, его составные части и их задачи. Общая продолжительность физкультурного занятия.  Медико-педагогический контроль на физкультурном занятии.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Значение </w:t>
      </w:r>
      <w:proofErr w:type="gramStart"/>
      <w:r w:rsidRPr="00B37F9A">
        <w:rPr>
          <w:snapToGrid w:val="0"/>
          <w:sz w:val="28"/>
          <w:szCs w:val="28"/>
        </w:rPr>
        <w:t>и  влияние</w:t>
      </w:r>
      <w:proofErr w:type="gramEnd"/>
      <w:r w:rsidRPr="00B37F9A">
        <w:rPr>
          <w:snapToGrid w:val="0"/>
          <w:sz w:val="28"/>
          <w:szCs w:val="28"/>
        </w:rPr>
        <w:t xml:space="preserve"> лечебной физкультуры и массажа на детский организм. Виды массажа, применяемые у детей.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 xml:space="preserve">Неотложная доврачебная помощь при диабетическом </w:t>
      </w:r>
      <w:proofErr w:type="spellStart"/>
      <w:r w:rsidRPr="00B37F9A">
        <w:rPr>
          <w:sz w:val="28"/>
          <w:szCs w:val="28"/>
        </w:rPr>
        <w:t>кетоацидозе</w:t>
      </w:r>
      <w:proofErr w:type="spellEnd"/>
      <w:r w:rsidRPr="00B37F9A">
        <w:rPr>
          <w:sz w:val="28"/>
          <w:szCs w:val="28"/>
        </w:rPr>
        <w:t>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Основные </w:t>
      </w:r>
      <w:proofErr w:type="gramStart"/>
      <w:r w:rsidRPr="00B37F9A">
        <w:rPr>
          <w:snapToGrid w:val="0"/>
          <w:sz w:val="28"/>
          <w:szCs w:val="28"/>
        </w:rPr>
        <w:t>формы  и</w:t>
      </w:r>
      <w:proofErr w:type="gramEnd"/>
      <w:r w:rsidRPr="00B37F9A">
        <w:rPr>
          <w:snapToGrid w:val="0"/>
          <w:sz w:val="28"/>
          <w:szCs w:val="28"/>
        </w:rPr>
        <w:t xml:space="preserve"> методы лечебной физкультуры, применяемые у детей.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судорожном синдроме.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>Закаливание, основные принципы и факторы, используемые при закаливании. Особенности и техника проведения закаливающих процедур у детей раннего и дошкольного возраста. Группы за</w:t>
      </w:r>
      <w:r w:rsidRPr="00B37F9A">
        <w:rPr>
          <w:snapToGrid w:val="0"/>
          <w:sz w:val="28"/>
          <w:szCs w:val="28"/>
        </w:rPr>
        <w:softHyphen/>
        <w:t>каливания.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помощь при анафилактическом шоке.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lastRenderedPageBreak/>
        <w:t>Неотложная доврачебная помощь при гипертермии.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>Организация индивидуального питания де</w:t>
      </w:r>
      <w:r w:rsidRPr="00B37F9A">
        <w:rPr>
          <w:snapToGrid w:val="0"/>
          <w:sz w:val="28"/>
          <w:szCs w:val="28"/>
        </w:rPr>
        <w:softHyphen/>
        <w:t xml:space="preserve">тей, страдающих аллергией, часто болеющих и с </w:t>
      </w:r>
      <w:proofErr w:type="gramStart"/>
      <w:r w:rsidRPr="00B37F9A">
        <w:rPr>
          <w:snapToGrid w:val="0"/>
          <w:sz w:val="28"/>
          <w:szCs w:val="28"/>
        </w:rPr>
        <w:t>другими  от</w:t>
      </w:r>
      <w:r w:rsidRPr="00B37F9A">
        <w:rPr>
          <w:snapToGrid w:val="0"/>
          <w:sz w:val="28"/>
          <w:szCs w:val="28"/>
        </w:rPr>
        <w:softHyphen/>
        <w:t>клонениями</w:t>
      </w:r>
      <w:proofErr w:type="gramEnd"/>
      <w:r w:rsidRPr="00B37F9A">
        <w:rPr>
          <w:snapToGrid w:val="0"/>
          <w:sz w:val="28"/>
          <w:szCs w:val="28"/>
        </w:rPr>
        <w:t xml:space="preserve"> в состоянии здоровья.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napToGrid w:val="0"/>
          <w:sz w:val="28"/>
          <w:szCs w:val="28"/>
        </w:rPr>
        <w:t>Иммунитет его особенности в детском возрасте. Методы повы</w:t>
      </w:r>
      <w:r w:rsidRPr="00B37F9A">
        <w:rPr>
          <w:snapToGrid w:val="0"/>
          <w:sz w:val="28"/>
          <w:szCs w:val="28"/>
        </w:rPr>
        <w:softHyphen/>
        <w:t xml:space="preserve">шения неспецифического </w:t>
      </w:r>
      <w:proofErr w:type="gramStart"/>
      <w:r w:rsidRPr="00B37F9A">
        <w:rPr>
          <w:snapToGrid w:val="0"/>
          <w:sz w:val="28"/>
          <w:szCs w:val="28"/>
        </w:rPr>
        <w:t>и  специфического</w:t>
      </w:r>
      <w:proofErr w:type="gramEnd"/>
      <w:r w:rsidRPr="00B37F9A">
        <w:rPr>
          <w:snapToGrid w:val="0"/>
          <w:sz w:val="28"/>
          <w:szCs w:val="28"/>
        </w:rPr>
        <w:t xml:space="preserve">  иммунитета. Роль профилактических прививок.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отеке легких.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>Комплексная оценка состояния здоровья детей. Определение группы здоровья и рекомендации</w:t>
      </w:r>
      <w:r w:rsidRPr="00B37F9A">
        <w:rPr>
          <w:noProof/>
          <w:snapToGrid w:val="0"/>
          <w:sz w:val="28"/>
          <w:szCs w:val="28"/>
        </w:rPr>
        <w:t xml:space="preserve"> (</w:t>
      </w:r>
      <w:r w:rsidRPr="00B37F9A">
        <w:rPr>
          <w:snapToGrid w:val="0"/>
          <w:sz w:val="28"/>
          <w:szCs w:val="28"/>
        </w:rPr>
        <w:t>профи</w:t>
      </w:r>
      <w:r w:rsidRPr="00B37F9A">
        <w:rPr>
          <w:snapToGrid w:val="0"/>
          <w:sz w:val="28"/>
          <w:szCs w:val="28"/>
        </w:rPr>
        <w:softHyphen/>
        <w:t>лактические, оздоровительные, лечебные).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приступе бронхиальной астмы.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proofErr w:type="gramStart"/>
      <w:r w:rsidRPr="00B37F9A">
        <w:rPr>
          <w:snapToGrid w:val="0"/>
          <w:sz w:val="28"/>
          <w:szCs w:val="28"/>
        </w:rPr>
        <w:t xml:space="preserve">Применение  </w:t>
      </w:r>
      <w:proofErr w:type="spellStart"/>
      <w:r w:rsidRPr="00B37F9A">
        <w:rPr>
          <w:snapToGrid w:val="0"/>
          <w:sz w:val="28"/>
          <w:szCs w:val="28"/>
        </w:rPr>
        <w:t>скриннинг</w:t>
      </w:r>
      <w:proofErr w:type="spellEnd"/>
      <w:proofErr w:type="gramEnd"/>
      <w:r w:rsidRPr="00B37F9A">
        <w:rPr>
          <w:snapToGrid w:val="0"/>
          <w:sz w:val="28"/>
          <w:szCs w:val="28"/>
        </w:rPr>
        <w:t xml:space="preserve"> - программы  при  массовых медицинских осмотрах  детей. </w:t>
      </w:r>
      <w:proofErr w:type="gramStart"/>
      <w:r w:rsidRPr="00B37F9A">
        <w:rPr>
          <w:snapToGrid w:val="0"/>
          <w:sz w:val="28"/>
          <w:szCs w:val="28"/>
        </w:rPr>
        <w:t xml:space="preserve">Этапы  </w:t>
      </w:r>
      <w:proofErr w:type="spellStart"/>
      <w:r w:rsidRPr="00B37F9A">
        <w:rPr>
          <w:snapToGrid w:val="0"/>
          <w:sz w:val="28"/>
          <w:szCs w:val="28"/>
        </w:rPr>
        <w:t>скриннинг</w:t>
      </w:r>
      <w:proofErr w:type="spellEnd"/>
      <w:proofErr w:type="gramEnd"/>
      <w:r w:rsidRPr="00B37F9A">
        <w:rPr>
          <w:snapToGrid w:val="0"/>
          <w:sz w:val="28"/>
          <w:szCs w:val="28"/>
        </w:rPr>
        <w:t xml:space="preserve"> - программы.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Легочно-сердечная реанимация, ее виды. Особенности проведения в разные периоды детского возраста.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>Профилактика и диспансерное наблюдение за детьми с хроническими расстройствами питания, рахитом, гипервитаминозом Д, аномалиями конституции.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доврачебная помощь при гипертоническом кризе.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Профилактика и диспансерное наблюдение </w:t>
      </w:r>
      <w:proofErr w:type="gramStart"/>
      <w:r w:rsidRPr="00B37F9A">
        <w:rPr>
          <w:snapToGrid w:val="0"/>
          <w:sz w:val="28"/>
          <w:szCs w:val="28"/>
        </w:rPr>
        <w:t>за детьми</w:t>
      </w:r>
      <w:proofErr w:type="gramEnd"/>
      <w:r w:rsidRPr="00B37F9A">
        <w:rPr>
          <w:snapToGrid w:val="0"/>
          <w:sz w:val="28"/>
          <w:szCs w:val="28"/>
        </w:rPr>
        <w:t xml:space="preserve"> перенесшими болезни органов дыхания, болезни сердечно-сосудистой системы, болезни крови.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Неотложная помощь при приступе почечной колики.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Профилактика и диспансерное наблюдение за детьми перенесшими </w:t>
      </w:r>
      <w:proofErr w:type="gramStart"/>
      <w:r w:rsidRPr="00B37F9A">
        <w:rPr>
          <w:snapToGrid w:val="0"/>
          <w:sz w:val="28"/>
          <w:szCs w:val="28"/>
        </w:rPr>
        <w:t>заболевания  пищеварительной</w:t>
      </w:r>
      <w:proofErr w:type="gramEnd"/>
      <w:r w:rsidRPr="00B37F9A">
        <w:rPr>
          <w:snapToGrid w:val="0"/>
          <w:sz w:val="28"/>
          <w:szCs w:val="28"/>
        </w:rPr>
        <w:t xml:space="preserve"> системы и гель</w:t>
      </w:r>
      <w:r w:rsidRPr="00B37F9A">
        <w:rPr>
          <w:snapToGrid w:val="0"/>
          <w:sz w:val="28"/>
          <w:szCs w:val="28"/>
        </w:rPr>
        <w:softHyphen/>
        <w:t>минтозы, болезни кожи.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Первая помощь при отравлении суррогатами алкоголя.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B37F9A">
        <w:rPr>
          <w:snapToGrid w:val="0"/>
          <w:sz w:val="28"/>
          <w:szCs w:val="28"/>
        </w:rPr>
        <w:t xml:space="preserve">Профилактика и диспансерное наблюдение </w:t>
      </w:r>
      <w:proofErr w:type="gramStart"/>
      <w:r w:rsidRPr="00B37F9A">
        <w:rPr>
          <w:snapToGrid w:val="0"/>
          <w:sz w:val="28"/>
          <w:szCs w:val="28"/>
        </w:rPr>
        <w:t>за детьми</w:t>
      </w:r>
      <w:proofErr w:type="gramEnd"/>
      <w:r w:rsidRPr="00B37F9A">
        <w:rPr>
          <w:snapToGrid w:val="0"/>
          <w:sz w:val="28"/>
          <w:szCs w:val="28"/>
        </w:rPr>
        <w:t xml:space="preserve"> перенесшими заболевания мочеполовой системы, перенесшими заболевания нервной системы. </w:t>
      </w:r>
    </w:p>
    <w:p w:rsidR="003E02FB" w:rsidRPr="00B37F9A" w:rsidRDefault="003E02FB" w:rsidP="003E02FB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37F9A">
        <w:rPr>
          <w:sz w:val="28"/>
          <w:szCs w:val="28"/>
        </w:rPr>
        <w:t>Комы. Характеристика. Объем неотложных мероприятий.</w:t>
      </w:r>
    </w:p>
    <w:p w:rsidR="005D79A4" w:rsidRDefault="005D79A4"/>
    <w:sectPr w:rsidR="005D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2949"/>
    <w:multiLevelType w:val="hybridMultilevel"/>
    <w:tmpl w:val="DA349634"/>
    <w:lvl w:ilvl="0" w:tplc="D64823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1"/>
    <w:rsid w:val="003E02FB"/>
    <w:rsid w:val="004D1183"/>
    <w:rsid w:val="005D79A4"/>
    <w:rsid w:val="00C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13A7-3A52-4196-A7D9-056F8FBB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F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2FB"/>
    <w:pPr>
      <w:ind w:left="720"/>
      <w:contextualSpacing/>
    </w:pPr>
  </w:style>
  <w:style w:type="paragraph" w:styleId="a5">
    <w:name w:val="No Spacing"/>
    <w:uiPriority w:val="1"/>
    <w:qFormat/>
    <w:rsid w:val="003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E02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2016-12-16T00:44:00Z</dcterms:created>
  <dcterms:modified xsi:type="dcterms:W3CDTF">2016-12-16T00:45:00Z</dcterms:modified>
</cp:coreProperties>
</file>