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7F" w:rsidRPr="0047498C" w:rsidRDefault="00EF257F" w:rsidP="00EF257F">
      <w:pPr>
        <w:spacing w:after="0"/>
        <w:ind w:firstLine="567"/>
        <w:jc w:val="center"/>
        <w:rPr>
          <w:b/>
          <w:sz w:val="28"/>
          <w:szCs w:val="28"/>
        </w:rPr>
      </w:pPr>
      <w:r w:rsidRPr="0047498C">
        <w:rPr>
          <w:b/>
          <w:sz w:val="28"/>
          <w:szCs w:val="28"/>
        </w:rPr>
        <w:t>Вопросы</w:t>
      </w:r>
    </w:p>
    <w:p w:rsidR="00EF257F" w:rsidRPr="0047498C" w:rsidRDefault="00EF257F" w:rsidP="00EF257F">
      <w:pPr>
        <w:ind w:firstLine="567"/>
        <w:jc w:val="center"/>
        <w:rPr>
          <w:b/>
          <w:sz w:val="28"/>
          <w:szCs w:val="28"/>
        </w:rPr>
      </w:pPr>
      <w:r w:rsidRPr="0047498C">
        <w:rPr>
          <w:b/>
          <w:sz w:val="28"/>
          <w:szCs w:val="28"/>
        </w:rPr>
        <w:t>для подготовки к экзамену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>Основы законодательства об охране здоровья граждан РФ.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Программа развития сестринского дела в РФ на 2010-2020 гг.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Первичная медико-санитарная помощь (ПМСП). Роль, задачи, принципы.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Должностные обязанности палатной медсестры терапевтического отделения.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Правила выписывания рецептов, хранение, выдача, учет лекарств. Нормативные документы.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Биомедицинские проблемы жизни и смерти. Эвтаназия. Танатология.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Организация гериатрической помощи населению. Нормативные документы, регламентирующие медико-социальное обслуживание лиц пожилого и старческого возраста.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Бронхиты и пневмонии.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Туберкулез легких.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</w:t>
      </w:r>
      <w:proofErr w:type="gramStart"/>
      <w:r w:rsidRPr="00011ADC">
        <w:rPr>
          <w:sz w:val="28"/>
          <w:szCs w:val="28"/>
        </w:rPr>
        <w:t>Бронхиальная  астма</w:t>
      </w:r>
      <w:proofErr w:type="gramEnd"/>
      <w:r w:rsidRPr="00011ADC">
        <w:rPr>
          <w:sz w:val="28"/>
          <w:szCs w:val="28"/>
        </w:rPr>
        <w:t>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Крапивница, отек Квинке, анафилактический шок.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ОРЛ, пороки сердца.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Системные заболевания соединительной ткани (ревматоидный артрит.).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Атеросклероз.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Артериальная гипертензия.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ИБС, стенокардия.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Инфаркт миокарда.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Острая сосудистая недостаточность (обморок, коллапс, шок).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</w:t>
      </w:r>
      <w:proofErr w:type="gramStart"/>
      <w:r w:rsidRPr="00011ADC">
        <w:rPr>
          <w:sz w:val="28"/>
          <w:szCs w:val="28"/>
        </w:rPr>
        <w:t>Хроническая  недостаточность</w:t>
      </w:r>
      <w:proofErr w:type="gramEnd"/>
      <w:r w:rsidRPr="00011ADC">
        <w:rPr>
          <w:sz w:val="28"/>
          <w:szCs w:val="28"/>
        </w:rPr>
        <w:t xml:space="preserve"> кровообращения.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Язвенная болезнь желудка и 12-перстной кишки.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Болезни кишечника.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Уход за онкологическими пациентами пожилого и старческого возраста.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Хронические холециститы, желчекаменная болезнь.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Хронические панкреатиты.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Хронические гепатиты.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Циррозы печени.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Диетотерапия при заболеваниях ЖКТ.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Острые и </w:t>
      </w:r>
      <w:proofErr w:type="gramStart"/>
      <w:r w:rsidRPr="00011ADC">
        <w:rPr>
          <w:sz w:val="28"/>
          <w:szCs w:val="28"/>
        </w:rPr>
        <w:t>хронические  пиелонефриты</w:t>
      </w:r>
      <w:proofErr w:type="gramEnd"/>
      <w:r w:rsidRPr="00011ADC">
        <w:rPr>
          <w:sz w:val="28"/>
          <w:szCs w:val="28"/>
        </w:rPr>
        <w:t>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lastRenderedPageBreak/>
        <w:t xml:space="preserve">  Острые и хронические гломерулонефриты.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Сахарный диабет 1 типа.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Сахарный диабет 11типа.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Заболевания щитовидной железы (ДТЗ, гипотиреоз).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Анемии (железодефицитная, В-12 фолиеводефицитная).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Лейкозы.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Геморрагические диатезы.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>Ревматоидный артрит.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Острые аллергозы.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</w:t>
      </w:r>
      <w:proofErr w:type="gramStart"/>
      <w:r w:rsidRPr="00011ADC">
        <w:rPr>
          <w:sz w:val="28"/>
          <w:szCs w:val="28"/>
        </w:rPr>
        <w:t>Синдром  «</w:t>
      </w:r>
      <w:proofErr w:type="gramEnd"/>
      <w:r w:rsidRPr="00011ADC">
        <w:rPr>
          <w:sz w:val="28"/>
          <w:szCs w:val="28"/>
        </w:rPr>
        <w:t>острый живот».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Острый аппендицит.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Кишечная непроходимость.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Острый холецистит.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Ущемленные грыжы.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Перитонит.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Ожоги. Классификация ожогов.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Кровотечения. Классификация кровотечений. Остановка кровотечений, оказание помощи при наружных кровотечениях, при кровотечениях из внутренних органов.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Переломы. Классификация переломов. Методы иммобилизации.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Открытая и закрытая ЧМТ.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Воспалительные заболевания лор-органов.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Воспалительные заболевания органов зрения.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Рахит. Нарушения минерального обмена в результате недостатка витамина Д.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Гипотрофия у детей грудного возраста.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Иммунитет. Виды.  Виды вакцинных препаратов. Календарь прививок.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Приказы, регламентирующие прививочную работу. Местные прививочные   реакции. Постпрививочные осложнения, профилактика.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 Особенности организации и контроля санитарно-гигиенического и </w:t>
      </w:r>
      <w:proofErr w:type="gramStart"/>
      <w:r w:rsidRPr="00011ADC">
        <w:rPr>
          <w:sz w:val="28"/>
          <w:szCs w:val="28"/>
        </w:rPr>
        <w:t>противоэпидемиологического  в</w:t>
      </w:r>
      <w:proofErr w:type="gramEnd"/>
      <w:r w:rsidRPr="00011ADC">
        <w:rPr>
          <w:sz w:val="28"/>
          <w:szCs w:val="28"/>
        </w:rPr>
        <w:t xml:space="preserve">  режима в амбулаторно-поликлинических условиях.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Регистрация инфекционных заболеваний. Экстренная информация ГСЭН. Регламентирующие приказы и инструкции.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ВБИ. Структура ВБИ, пути передачи. Профилактика ВБИ.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Понятие о дезинфекции, дезинсекции, дератизации, стерилизации.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lastRenderedPageBreak/>
        <w:t xml:space="preserve">  Виды дезинфекции. Хлорсодержащие дезинфектанты, современные средства дезинфекции.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Стерилизация. Методы стерилизации.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Приказы, нормативные документы, регламентирующие обработку изделий медицинского назначения.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Вирусные гепатиты.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Профилактика вирусных гепатитов.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ВИЧ-инфекция. Возбудитель, пути передачи. Эпидемиологи. Клиника. Профилактика. Лечение. 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Основные регламентирующие документы, определяющие работу по профилактике ВИЧ-инфекции.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Брюшной тиф, дизентерия, пищевые токсикоинфекциии.  Сальмонеллез. Противоэпидемиологические мероприятия в очаге, наблюдение за контактными.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Гельминтозы, ботулизм, бруцеллез. Противоэпидемиологические мероприятия в очаге, наблюдение за контактными.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Особенности клиники и </w:t>
      </w:r>
      <w:proofErr w:type="gramStart"/>
      <w:r w:rsidRPr="00011ADC">
        <w:rPr>
          <w:sz w:val="28"/>
          <w:szCs w:val="28"/>
        </w:rPr>
        <w:t>лечения  при</w:t>
      </w:r>
      <w:proofErr w:type="gramEnd"/>
      <w:r w:rsidRPr="00011ADC">
        <w:rPr>
          <w:sz w:val="28"/>
          <w:szCs w:val="28"/>
        </w:rPr>
        <w:t xml:space="preserve"> кровяных инфекциях (сыпной тиф, малярия, чума, туляремия). Противоэпидемиологические мероприятия в очаге, наблюдение за контактными.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 Инфекции наружных покровов (сибирская язва, столбняк). Противоэпидемиологические мероприятия в очаге, наблюдение за контактными.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Инфекции дыхательных путей (грипп, дифтерия, геморрагическая лихорадка с почечным синдромом). Противоэпидемиологические мероприятия в очаге, наблюдение за контактными.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Кожные заболевания (чесотка, педикулез, грибковые заболевания кожи). Мероприятия в очаге.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Современные принципы медицинского обеспечения населения при чрезвычайных ситуациях и катастрофах.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Терминальные состояния. Виды. Показания и противопоказания к проведению реанимационных мероприятий.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Методика сердечно-легочной реанимации. Критерии эффективности реанимации.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при тепловом ударе.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при общем охлаждении.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при ожогах.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при отморожениях.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lastRenderedPageBreak/>
        <w:t xml:space="preserve">  Неотложная помощь при утоплении, удушении, электротравме.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при различных видах травм.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при травматическом шоке.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при синдроме длительного сдавления.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</w:t>
      </w:r>
      <w:proofErr w:type="gramStart"/>
      <w:r w:rsidRPr="00011ADC">
        <w:rPr>
          <w:sz w:val="28"/>
          <w:szCs w:val="28"/>
        </w:rPr>
        <w:t>при  острых</w:t>
      </w:r>
      <w:proofErr w:type="gramEnd"/>
      <w:r w:rsidRPr="00011ADC">
        <w:rPr>
          <w:sz w:val="28"/>
          <w:szCs w:val="28"/>
        </w:rPr>
        <w:t xml:space="preserve"> отравлениях.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 xml:space="preserve">  Неотложная помощь при желчной и почечной колике.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>Нормальные физиологические роды.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>Продолжительность беременности, определение срока беременности и выдачи ДО, даты родов.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>Аборт. Самопроизвольный выкидыш. Этиология, клиника, диагностика угрожающего и начинающего выкидыша.</w:t>
      </w:r>
    </w:p>
    <w:p w:rsidR="00EF257F" w:rsidRPr="00011ADC" w:rsidRDefault="00EF257F" w:rsidP="00EF257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11ADC">
        <w:rPr>
          <w:sz w:val="28"/>
          <w:szCs w:val="28"/>
        </w:rPr>
        <w:t>Организация вскармливания новорожденного, подготовка матери.</w:t>
      </w:r>
    </w:p>
    <w:p w:rsidR="004A1888" w:rsidRDefault="004A1888">
      <w:bookmarkStart w:id="0" w:name="_GoBack"/>
      <w:bookmarkEnd w:id="0"/>
    </w:p>
    <w:sectPr w:rsidR="004A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41B0"/>
    <w:multiLevelType w:val="hybridMultilevel"/>
    <w:tmpl w:val="0C4A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7"/>
    <w:rsid w:val="00264D07"/>
    <w:rsid w:val="004A1888"/>
    <w:rsid w:val="00E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1D4E-F753-4C54-B5C5-F69D3146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2016-12-16T00:50:00Z</dcterms:created>
  <dcterms:modified xsi:type="dcterms:W3CDTF">2016-12-16T00:50:00Z</dcterms:modified>
</cp:coreProperties>
</file>