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A9" w:rsidRPr="0047498C" w:rsidRDefault="00700BA9" w:rsidP="00700BA9">
      <w:pPr>
        <w:spacing w:after="0"/>
        <w:ind w:firstLine="567"/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Вопросы</w:t>
      </w:r>
    </w:p>
    <w:p w:rsidR="00700BA9" w:rsidRPr="0047498C" w:rsidRDefault="00700BA9" w:rsidP="00700BA9">
      <w:pPr>
        <w:ind w:firstLine="567"/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для подготовки к экзамену</w:t>
      </w:r>
    </w:p>
    <w:p w:rsidR="00700BA9" w:rsidRPr="006D4ECD" w:rsidRDefault="00700BA9" w:rsidP="00700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6D4ECD">
        <w:rPr>
          <w:sz w:val="28"/>
          <w:szCs w:val="28"/>
        </w:rPr>
        <w:t>Принципы организации медицинской помощи населению при ЧС. Действия персонала СМП при ЧС.</w:t>
      </w:r>
    </w:p>
    <w:p w:rsidR="00700BA9" w:rsidRPr="005E0278" w:rsidRDefault="00700BA9" w:rsidP="00700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6D4ECD">
        <w:rPr>
          <w:sz w:val="28"/>
          <w:szCs w:val="28"/>
        </w:rPr>
        <w:t xml:space="preserve">Вывихи: клиника, неотложная помощь. Ампутационная травма: Объем помощи на догоспитальном этапе.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Медицинская сортировка пострадавших при ЧС. Задачи, виды и характеристика сортировочных групп.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Преходящие нарушения мозгового кровообращения.Этиология, патогенез, клиника, диагностика. Неотложная помощь. Осложнения и их лечение на догоспитальном этапе. Показания к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Классификация острых отравлений и ядов. Стадии острого отравления. Общие принципы лечения. Методы активной детоксикации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Острый аппендицит. Острый холецистит, острый холецистопанкреатит. Этиология, клиника, диагностика. Тактика фельдшера.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 xml:space="preserve">Роды и их ведение вне специализированного учреждения.периоды родов в  головном и тазовом предлежаниях. Ведение родов в 1, 2, 3 периодах.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Первичные и реанимационные мероприятия новорожденному. Оценка состояния новорожденного.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Травмы ЛОР-органов, инородные тела, ожоги, кровотечения, Клиника, диагностика,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Виды расстроенного сознания. Делириозный синдром. Психомоторное возбуждение. Этиология, клиника, лечение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Реаниматология и реанимация. Виды терминальных состояний, их диагностика. Показания и противопоказания к проведению реанимации.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 xml:space="preserve">Вирусный гепатит и ВИЧ-инфекция. Клиника, диагностика, профилактика.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Бронхиальная астма. Классификация, клиника. Лечение  в условиях скорой помощи. Астматический статус. Показания к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 xml:space="preserve">Классификация переломов. Диагностика переломов костей конечностей, таза, плечевого пояса, позвоночника на догоспитальном этапе. Неотложная помощь. Профилактика и лечение травматического шока. Показания к госпитализации.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Профилактика ВБИ. Обработка изделий медицинского назначения. Риск профессионального заражения.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lastRenderedPageBreak/>
        <w:t>Гестозы. Неотложная помощь при рвоте, преэклампсии, эклампсии.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Специализированные мероприятия при ФЖ, асистолии, продолжительность.</w:t>
      </w:r>
    </w:p>
    <w:p w:rsidR="00700BA9" w:rsidRPr="005E0278" w:rsidRDefault="00700BA9" w:rsidP="00700BA9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Сахарный диабет: виды, клиника, неотложные состояния (причины, клиника). Диагностика гипо и гиперкомы. Лечение на догоспитальном этапе. Показания для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Особенности реанимации при утоплении, странгуляционной асфиксии, электротравме (I, II, III,  IV степени тяжести).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Невралгия, радикулиты, плекситы, невриты и полиневриты. Этиология. Клиника, неотложная помощь на догоспитальном этапе. Методики местной анестезии для лечения болевого синдрома.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 xml:space="preserve">Эпилепсия: этиология, классификации. Эпилептические припадки, статус. Клиника, неотложная помощь. Показания к госпитализации.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Травмы грудной клетки: открытые и закрытые.  Неотложная помощь и тактика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Судорожный синдром: причины, клиника,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ЧМТ у детей. Компрессионные переломы позвоночника. Повреждения костей конечностей.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Аритмии. Виды. Клиника. ЭКГ-диагностика (экстрасистолия, мерцание и трепетание предсердий, пароксизмальной тахикардии, АВ-блокада). Лечение на догоспитальном этапе. Показания для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Дифтерия. Клинические формы. Диагностика. Неотложные состояния, тактика фельдшера.  Клиника внематочной беременности, диагностика,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Отморожения. Клиника в дореактивный и реактивный периоды. Неотложная помощь. Показания к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Менингококковая инфекция. Клещевой энцефалит. Малярия. Клиника, эпидемиология, диагностика. Тактика фельдшера.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 xml:space="preserve">Основные причины кровотечения во время беременности, родов и послеродовом периоде. Диагностика и неотложная помощь при кровотечениях. Критерии транспортабельности.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Термические повреждения. Ожоги и ожоговый шок. Клиника. Неотложная помощь. Показания к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Отравление алкоголем и его суррогатами; психотропными препаратами; прижигающими ядами и др. Клиника, 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lastRenderedPageBreak/>
        <w:t>Травмы глаз и другие неотложные состояния в офтальмолдогии. Ранения век, орбиты, глазного яблока, инородные тела. Ожоги глаз. Острый приступ глаукомы.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Закрытая ЧМТ. Классификация. Клиника. Диагностика. Принципы терапии на догоспитальном этапе. (при наличии осложнений). Тактика фельдшера. Особенности транспортировки.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Кровотечения. Определения. Классификация. Диагностика. Временная остановка кровотечений.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Комы. Определение,  диагностика. Причины. Тактика фельдшера СМП, последовательность обязательных мероприятий.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Ожоги у детей (химические ожоги пищевода).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Аритмии. Виды. Клиника. ЭКГ-диагностика (экстрасистолия, мерцание и трепетание предсердий, пароксизмальной тахикардии, АВ-блокада). Лечение на догоспитальном этапе. Показания для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Мытье рук (2 уровня).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Виды грыж. Клиника. Диагностика. Тактика фельдшера.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Позвоночно-спинальные травмы. Классификация. Диагностика. Неотложная помощь. Принципы фиксации и транспортировки в зависимости от уровня повреждения.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Аллергические реакции у детей. Неотложная помощь. Показания к гопитализации.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ОРВИ: этиология, патогенез, клиника, неотложные состояния, диагностика,  лечение.  Показания для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Апоплексия яичника, перекрут ножки кисты, узловые миомы. Дисфункциональные кровотечения. Диагностика, неотложная помощь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Травмы глаз и другие неотложные состояния в офтальмологии. Ранения век, орбиты, глазного яблока, инородные тела. Ожоги глаз. Острый приступ глаукомы.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Острый пиелонефрит, острый простатит. Клиника, диагностика, неотложная помощь на догоспитальном этапе. Острая задержка мочи: причины, помощь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ОРВИ: этиология, патогенез, клиника, неотложные состояния, диагностика,  лечение.  Показания для госпитализации.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Понятия «наркомания», «лекарственная зависимость». Виды наркомании. Клиника наркотического опьянения, отравления, абстинентный синдром. Тактика фельдшера и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lastRenderedPageBreak/>
        <w:t>Классификация сильнодействующих ядовитых веществ (хлор, аммиак, сероводород, угарный газ). Очаг и зона химического поражения. Действия работников ССМП, организация медпомощи пострадавшим при аварии.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Кровотечения. Определения. Классификация. Диагностика. Временная остановка кровотечений.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Травмы живота: открытые и закрытые. Неотложная помощь и тактика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Особенности сердечно-легочной реанимации у детей дошкольного, школьного и грудного возраста.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 xml:space="preserve">Тепловой удар, Клиника, неотложная помощь.  Показания к госпитализации.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Структура службы скорой медицинской  помощи, организация работы. Нормативные акты.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 xml:space="preserve">Острые воспилительные заболевания ЛОР-органов. Ангины. Стенозирующийлагинготрахеит. Стеноз 1, 2, 3, 4 степени. Отиты. Острый мастоидит. Неотложная помощь. 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5E0278">
        <w:rPr>
          <w:sz w:val="28"/>
          <w:szCs w:val="28"/>
        </w:rPr>
        <w:t>Острые хирургические и урологические заболевания у детей. Родовые повреждения скелета. ЧМТ у детей. Неотложная помощь.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Общие правила осуществления реанимационного пособия при внезапной смерти.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Острая пневмония. Этиология, классификация, клиника. Диагностика на догоспитальном этапе. Неотложные состояния и их лечение.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Геморрагический шок.  Лечение на догоспитальном этапе. Особенности транспортировки больных.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Синдром длительного раздавливания: клиника, объем неотложных мероприятий на догоспитальном этапе.</w:t>
      </w:r>
    </w:p>
    <w:p w:rsidR="00700BA9" w:rsidRPr="005E0278" w:rsidRDefault="00700BA9" w:rsidP="00700BA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0278">
        <w:rPr>
          <w:sz w:val="28"/>
          <w:szCs w:val="28"/>
        </w:rPr>
        <w:t>Мытье рук (2 уровня).</w:t>
      </w:r>
    </w:p>
    <w:p w:rsidR="00700BA9" w:rsidRPr="006D4ECD" w:rsidRDefault="00700BA9" w:rsidP="00700B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Roman" w:hAnsi="Roman" w:cs="Roman"/>
          <w:sz w:val="28"/>
          <w:szCs w:val="28"/>
        </w:rPr>
      </w:pPr>
    </w:p>
    <w:p w:rsidR="001C7EFD" w:rsidRDefault="001C7EFD">
      <w:bookmarkStart w:id="0" w:name="_GoBack"/>
      <w:bookmarkEnd w:id="0"/>
    </w:p>
    <w:sectPr w:rsidR="001C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26C"/>
    <w:multiLevelType w:val="hybridMultilevel"/>
    <w:tmpl w:val="1F0E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4"/>
    <w:rsid w:val="001C7EFD"/>
    <w:rsid w:val="00700BA9"/>
    <w:rsid w:val="00E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4344-BA6A-446E-A313-18436D33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A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2016-12-16T00:58:00Z</dcterms:created>
  <dcterms:modified xsi:type="dcterms:W3CDTF">2016-12-16T00:58:00Z</dcterms:modified>
</cp:coreProperties>
</file>